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EA" w:rsidRDefault="00E619EA" w:rsidP="00E619EA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Poštanska i telekomunikacijska škola</w:t>
      </w:r>
    </w:p>
    <w:p w:rsidR="00E619EA" w:rsidRPr="00E619EA" w:rsidRDefault="00E619EA" w:rsidP="00E619EA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Zagreb, Trg J.F.Kennedya 9</w:t>
      </w:r>
    </w:p>
    <w:p w:rsidR="00E619EA" w:rsidRDefault="00E619EA" w:rsidP="00E619EA">
      <w:pPr>
        <w:jc w:val="center"/>
        <w:rPr>
          <w:rFonts w:asciiTheme="minorHAnsi" w:hAnsiTheme="minorHAnsi"/>
          <w:b/>
          <w:sz w:val="36"/>
          <w:szCs w:val="36"/>
        </w:rPr>
      </w:pPr>
    </w:p>
    <w:p w:rsidR="00E619EA" w:rsidRPr="00E619EA" w:rsidRDefault="00E619EA" w:rsidP="00E619EA">
      <w:pPr>
        <w:jc w:val="center"/>
        <w:rPr>
          <w:rFonts w:asciiTheme="minorHAnsi" w:hAnsiTheme="minorHAnsi"/>
          <w:b/>
          <w:sz w:val="36"/>
          <w:szCs w:val="36"/>
        </w:rPr>
      </w:pPr>
      <w:r w:rsidRPr="00E619EA">
        <w:rPr>
          <w:rFonts w:asciiTheme="minorHAnsi" w:hAnsiTheme="minorHAnsi"/>
          <w:b/>
          <w:sz w:val="36"/>
          <w:szCs w:val="36"/>
        </w:rPr>
        <w:t>PROPISI</w:t>
      </w:r>
    </w:p>
    <w:p w:rsidR="00E619EA" w:rsidRPr="00E619EA" w:rsidRDefault="00E619EA" w:rsidP="00E619EA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koji se odnose na rad Škole</w:t>
      </w:r>
    </w:p>
    <w:p w:rsidR="00E619EA" w:rsidRPr="00E619EA" w:rsidRDefault="00E619EA" w:rsidP="00E619EA">
      <w:pPr>
        <w:ind w:left="720"/>
        <w:jc w:val="both"/>
        <w:rPr>
          <w:rFonts w:asciiTheme="minorHAnsi" w:hAnsiTheme="minorHAnsi"/>
        </w:rPr>
      </w:pPr>
    </w:p>
    <w:p w:rsidR="00E619EA" w:rsidRPr="00E619EA" w:rsidRDefault="00E619EA" w:rsidP="00E619E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619EA">
        <w:rPr>
          <w:rFonts w:asciiTheme="minorHAnsi" w:hAnsiTheme="minorHAnsi"/>
        </w:rPr>
        <w:t>Ustav RH –  pročišćeni tekst NN 85/10</w:t>
      </w:r>
    </w:p>
    <w:p w:rsidR="00E619EA" w:rsidRPr="00E619EA" w:rsidRDefault="00E619EA" w:rsidP="00E619E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619EA">
        <w:rPr>
          <w:rFonts w:asciiTheme="minorHAnsi" w:hAnsiTheme="minorHAnsi"/>
        </w:rPr>
        <w:t xml:space="preserve">Zakon o blagdanima, </w:t>
      </w:r>
      <w:proofErr w:type="spellStart"/>
      <w:r w:rsidRPr="00E619EA">
        <w:rPr>
          <w:rFonts w:asciiTheme="minorHAnsi" w:hAnsiTheme="minorHAnsi"/>
        </w:rPr>
        <w:t>spomendanima</w:t>
      </w:r>
      <w:proofErr w:type="spellEnd"/>
      <w:r w:rsidRPr="00E619EA">
        <w:rPr>
          <w:rFonts w:asciiTheme="minorHAnsi" w:hAnsiTheme="minorHAnsi"/>
        </w:rPr>
        <w:t xml:space="preserve"> i neradnim danima u RH – NN br. 136/02, 112/05, 59/06, 55/08, 74/11, 130/11</w:t>
      </w:r>
    </w:p>
    <w:p w:rsidR="00E619EA" w:rsidRPr="00E619EA" w:rsidRDefault="00E619EA" w:rsidP="00E619E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619EA">
        <w:rPr>
          <w:rFonts w:asciiTheme="minorHAnsi" w:hAnsiTheme="minorHAnsi"/>
        </w:rPr>
        <w:t>Opća deklaracija o ljudskim pravima usvojena i proglašena na općoj skupštini ujedinjenih naroda – 10. prosinca 1948.</w:t>
      </w:r>
    </w:p>
    <w:p w:rsidR="00E619EA" w:rsidRPr="00E619EA" w:rsidRDefault="00E619EA" w:rsidP="00E619E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619EA">
        <w:rPr>
          <w:rFonts w:asciiTheme="minorHAnsi" w:hAnsiTheme="minorHAnsi"/>
        </w:rPr>
        <w:t xml:space="preserve">Konvencija protiv diskriminacije u obrazovanju iz 1960. g. – usvojena na 11. zasjedanju Opće konferencije UNESCO-a </w:t>
      </w:r>
    </w:p>
    <w:p w:rsidR="00E619EA" w:rsidRPr="00E619EA" w:rsidRDefault="00E619EA" w:rsidP="00E619E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619EA">
        <w:rPr>
          <w:rFonts w:asciiTheme="minorHAnsi" w:hAnsiTheme="minorHAnsi"/>
        </w:rPr>
        <w:t>Konvencija o pravima djeteta – RH prihvatila je konvenciju 1992.g.</w:t>
      </w:r>
    </w:p>
    <w:p w:rsidR="00E619EA" w:rsidRPr="00E619EA" w:rsidRDefault="00E619EA" w:rsidP="00E619EA">
      <w:pPr>
        <w:jc w:val="both"/>
        <w:rPr>
          <w:rFonts w:asciiTheme="minorHAnsi" w:hAnsiTheme="minorHAnsi"/>
        </w:rPr>
      </w:pPr>
      <w:r w:rsidRPr="00E619EA">
        <w:rPr>
          <w:rFonts w:asciiTheme="minorHAnsi" w:hAnsiTheme="minorHAnsi"/>
        </w:rPr>
        <w:tab/>
      </w:r>
    </w:p>
    <w:p w:rsidR="00E619EA" w:rsidRPr="00E619EA" w:rsidRDefault="00E619EA" w:rsidP="00E619EA">
      <w:pPr>
        <w:jc w:val="both"/>
        <w:rPr>
          <w:rFonts w:asciiTheme="minorHAnsi" w:hAnsiTheme="minorHAnsi"/>
          <w:sz w:val="28"/>
          <w:szCs w:val="28"/>
        </w:rPr>
      </w:pPr>
      <w:r w:rsidRPr="00E619EA">
        <w:rPr>
          <w:rFonts w:asciiTheme="minorHAnsi" w:hAnsiTheme="minorHAnsi"/>
          <w:sz w:val="28"/>
          <w:szCs w:val="28"/>
        </w:rPr>
        <w:t xml:space="preserve">Zakonski i </w:t>
      </w:r>
      <w:proofErr w:type="spellStart"/>
      <w:r w:rsidRPr="00E619EA">
        <w:rPr>
          <w:rFonts w:asciiTheme="minorHAnsi" w:hAnsiTheme="minorHAnsi"/>
          <w:sz w:val="28"/>
          <w:szCs w:val="28"/>
        </w:rPr>
        <w:t>podzakonski</w:t>
      </w:r>
      <w:proofErr w:type="spellEnd"/>
      <w:r w:rsidRPr="00E619EA">
        <w:rPr>
          <w:rFonts w:asciiTheme="minorHAnsi" w:hAnsiTheme="minorHAnsi"/>
          <w:sz w:val="28"/>
          <w:szCs w:val="28"/>
        </w:rPr>
        <w:t xml:space="preserve"> akti iz područja srednjeg školstva u RH</w:t>
      </w:r>
    </w:p>
    <w:p w:rsidR="00E619EA" w:rsidRPr="00E619EA" w:rsidRDefault="00E619EA" w:rsidP="00E619EA">
      <w:pPr>
        <w:jc w:val="both"/>
        <w:rPr>
          <w:rFonts w:asciiTheme="minorHAnsi" w:hAnsiTheme="minorHAnsi"/>
        </w:rPr>
      </w:pPr>
    </w:p>
    <w:p w:rsidR="00E619EA" w:rsidRPr="00E619EA" w:rsidRDefault="00E619EA" w:rsidP="00E619E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619EA">
        <w:rPr>
          <w:rFonts w:asciiTheme="minorHAnsi" w:hAnsiTheme="minorHAnsi"/>
        </w:rPr>
        <w:t xml:space="preserve"> Zakon o odgoju i obrazovanju u osnovnoj i srednjoj školi – </w:t>
      </w:r>
      <w:r>
        <w:rPr>
          <w:rFonts w:asciiTheme="minorHAnsi" w:hAnsiTheme="minorHAnsi"/>
        </w:rPr>
        <w:t>NN br.</w:t>
      </w:r>
      <w:r w:rsidRPr="00E619EA">
        <w:rPr>
          <w:rFonts w:asciiTheme="minorHAnsi" w:hAnsiTheme="minorHAnsi"/>
        </w:rPr>
        <w:t xml:space="preserve">  87/08, 86/09, 92/10, 105/10, 90/11, 16/12, 86/12, 126/12, 94/13 i 152/14.</w:t>
      </w:r>
    </w:p>
    <w:p w:rsidR="00E619EA" w:rsidRPr="00E619EA" w:rsidRDefault="00E619EA" w:rsidP="00E619E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619EA">
        <w:rPr>
          <w:rFonts w:asciiTheme="minorHAnsi" w:hAnsiTheme="minorHAnsi"/>
        </w:rPr>
        <w:t xml:space="preserve">Državni pedagoški standard srednjoškolskog  sustava odgoja i obrazovanja – </w:t>
      </w:r>
      <w:r>
        <w:rPr>
          <w:rFonts w:asciiTheme="minorHAnsi" w:hAnsiTheme="minorHAnsi"/>
        </w:rPr>
        <w:t>NN br.</w:t>
      </w:r>
      <w:r w:rsidRPr="00E619EA">
        <w:rPr>
          <w:rFonts w:asciiTheme="minorHAnsi" w:hAnsiTheme="minorHAnsi"/>
        </w:rPr>
        <w:t xml:space="preserve"> 63/08, 90/10</w:t>
      </w:r>
    </w:p>
    <w:p w:rsidR="00E619EA" w:rsidRPr="00E619EA" w:rsidRDefault="00E619EA" w:rsidP="00E619E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619EA">
        <w:rPr>
          <w:rFonts w:asciiTheme="minorHAnsi" w:hAnsiTheme="minorHAnsi"/>
        </w:rPr>
        <w:t xml:space="preserve">Zakon o strukovnom obrazovanju – </w:t>
      </w:r>
      <w:r>
        <w:rPr>
          <w:rFonts w:asciiTheme="minorHAnsi" w:hAnsiTheme="minorHAnsi"/>
        </w:rPr>
        <w:t>NN br.</w:t>
      </w:r>
      <w:r w:rsidRPr="00E619EA">
        <w:rPr>
          <w:rFonts w:asciiTheme="minorHAnsi" w:hAnsiTheme="minorHAnsi"/>
        </w:rPr>
        <w:t xml:space="preserve"> 30/09, 24/10</w:t>
      </w:r>
    </w:p>
    <w:p w:rsidR="00E619EA" w:rsidRPr="00E619EA" w:rsidRDefault="00E619EA" w:rsidP="00E619E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619EA">
        <w:rPr>
          <w:rFonts w:asciiTheme="minorHAnsi" w:hAnsiTheme="minorHAnsi"/>
        </w:rPr>
        <w:t xml:space="preserve">Zakon o obrazovanju odraslih – </w:t>
      </w:r>
      <w:r>
        <w:rPr>
          <w:rFonts w:asciiTheme="minorHAnsi" w:hAnsiTheme="minorHAnsi"/>
        </w:rPr>
        <w:t>NN br.</w:t>
      </w:r>
      <w:r w:rsidRPr="00E619EA">
        <w:rPr>
          <w:rFonts w:asciiTheme="minorHAnsi" w:hAnsiTheme="minorHAnsi"/>
        </w:rPr>
        <w:t xml:space="preserve"> 17/07, 107/07, 24/10</w:t>
      </w:r>
    </w:p>
    <w:p w:rsidR="00E619EA" w:rsidRPr="00E619EA" w:rsidRDefault="00E619EA" w:rsidP="00E619E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619EA">
        <w:rPr>
          <w:rFonts w:asciiTheme="minorHAnsi" w:hAnsiTheme="minorHAnsi"/>
        </w:rPr>
        <w:t xml:space="preserve">Pravilnik o načinu i postupku  utvrđivanja uvjeta za početak rada školske ustanove – </w:t>
      </w:r>
      <w:r>
        <w:rPr>
          <w:rFonts w:asciiTheme="minorHAnsi" w:hAnsiTheme="minorHAnsi"/>
        </w:rPr>
        <w:t>NN br.</w:t>
      </w:r>
      <w:r w:rsidRPr="00E619EA">
        <w:rPr>
          <w:rFonts w:asciiTheme="minorHAnsi" w:hAnsiTheme="minorHAnsi"/>
        </w:rPr>
        <w:t xml:space="preserve"> 141/09</w:t>
      </w:r>
    </w:p>
    <w:p w:rsidR="00E619EA" w:rsidRPr="00E619EA" w:rsidRDefault="00E619EA" w:rsidP="00E619E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619EA">
        <w:rPr>
          <w:rFonts w:asciiTheme="minorHAnsi" w:hAnsiTheme="minorHAnsi"/>
        </w:rPr>
        <w:t>Odluku o početku i završetku nastavne godine, broju radnih dana i trajanju odmora učenika osnovnih i srednjih škola - stranice resornog Ministarstva</w:t>
      </w:r>
    </w:p>
    <w:p w:rsidR="00E619EA" w:rsidRPr="00E619EA" w:rsidRDefault="00E619EA" w:rsidP="00E619EA">
      <w:pPr>
        <w:jc w:val="both"/>
        <w:rPr>
          <w:rFonts w:asciiTheme="minorHAnsi" w:hAnsiTheme="minorHAnsi"/>
        </w:rPr>
      </w:pPr>
    </w:p>
    <w:p w:rsidR="00E619EA" w:rsidRPr="00E619EA" w:rsidRDefault="00E619EA" w:rsidP="00E619EA">
      <w:pPr>
        <w:jc w:val="both"/>
        <w:rPr>
          <w:rFonts w:asciiTheme="minorHAnsi" w:hAnsiTheme="minorHAnsi"/>
          <w:sz w:val="28"/>
          <w:szCs w:val="28"/>
        </w:rPr>
      </w:pPr>
      <w:r w:rsidRPr="00E619EA">
        <w:rPr>
          <w:rFonts w:asciiTheme="minorHAnsi" w:hAnsiTheme="minorHAnsi"/>
          <w:sz w:val="28"/>
          <w:szCs w:val="28"/>
        </w:rPr>
        <w:t>Rad s učenicima, ocjenjivanje učenika, obrasci i dokumentacija o učenicima u srednjoj školi, završni ispit</w:t>
      </w:r>
    </w:p>
    <w:p w:rsidR="00E619EA" w:rsidRPr="00E619EA" w:rsidRDefault="00E619EA" w:rsidP="00E619EA">
      <w:pPr>
        <w:jc w:val="both"/>
        <w:rPr>
          <w:rFonts w:asciiTheme="minorHAnsi" w:hAnsiTheme="minorHAnsi"/>
        </w:rPr>
      </w:pPr>
    </w:p>
    <w:p w:rsidR="00E619EA" w:rsidRPr="00E619EA" w:rsidRDefault="00E619EA" w:rsidP="00E619E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619EA">
        <w:rPr>
          <w:rFonts w:asciiTheme="minorHAnsi" w:hAnsiTheme="minorHAnsi"/>
        </w:rPr>
        <w:t xml:space="preserve">Pravilnik o evidencijama u srednjim školama, učeničkim domovima i drugim srednjoškolskim ustanovama – </w:t>
      </w:r>
      <w:r>
        <w:rPr>
          <w:rFonts w:asciiTheme="minorHAnsi" w:hAnsiTheme="minorHAnsi"/>
        </w:rPr>
        <w:t>NN br.</w:t>
      </w:r>
      <w:r w:rsidRPr="00E619EA">
        <w:rPr>
          <w:rFonts w:asciiTheme="minorHAnsi" w:hAnsiTheme="minorHAnsi"/>
        </w:rPr>
        <w:t xml:space="preserve"> 16/08, 29/08</w:t>
      </w:r>
    </w:p>
    <w:p w:rsidR="00E619EA" w:rsidRPr="00E619EA" w:rsidRDefault="00E619EA" w:rsidP="00E619E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619EA">
        <w:rPr>
          <w:rFonts w:asciiTheme="minorHAnsi" w:hAnsiTheme="minorHAnsi"/>
        </w:rPr>
        <w:t xml:space="preserve">Pravilnik o sadržaju i obliku svjedodžbi i drugih javnih isprava te pedagoškoj dokumentaciji i evidenciji u školskim ustanovama – </w:t>
      </w:r>
      <w:r>
        <w:rPr>
          <w:rFonts w:asciiTheme="minorHAnsi" w:hAnsiTheme="minorHAnsi"/>
        </w:rPr>
        <w:t>NN br.</w:t>
      </w:r>
      <w:r w:rsidRPr="00E619EA">
        <w:rPr>
          <w:rFonts w:asciiTheme="minorHAnsi" w:hAnsiTheme="minorHAnsi"/>
        </w:rPr>
        <w:t xml:space="preserve"> 32/10, 50/11, 145/11, 85/12, 104/13</w:t>
      </w:r>
    </w:p>
    <w:p w:rsidR="00E619EA" w:rsidRPr="00E619EA" w:rsidRDefault="00E619EA" w:rsidP="00E619E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619EA">
        <w:rPr>
          <w:rFonts w:asciiTheme="minorHAnsi" w:hAnsiTheme="minorHAnsi"/>
        </w:rPr>
        <w:t xml:space="preserve">Pravilnik o načinima, postupcima i elementima vrednovanja učenika u osnovnoj i srednjoj školi – </w:t>
      </w:r>
      <w:r>
        <w:rPr>
          <w:rFonts w:asciiTheme="minorHAnsi" w:hAnsiTheme="minorHAnsi"/>
        </w:rPr>
        <w:t>NN br.</w:t>
      </w:r>
      <w:r w:rsidRPr="00E619EA">
        <w:rPr>
          <w:rFonts w:asciiTheme="minorHAnsi" w:hAnsiTheme="minorHAnsi"/>
        </w:rPr>
        <w:t xml:space="preserve"> 112/10</w:t>
      </w:r>
    </w:p>
    <w:p w:rsidR="00E619EA" w:rsidRPr="00E619EA" w:rsidRDefault="00E619EA" w:rsidP="00E619E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619EA">
        <w:rPr>
          <w:rFonts w:asciiTheme="minorHAnsi" w:hAnsiTheme="minorHAnsi"/>
        </w:rPr>
        <w:t xml:space="preserve">Pravilnik o polaganju državne mature – </w:t>
      </w:r>
      <w:r>
        <w:rPr>
          <w:rFonts w:asciiTheme="minorHAnsi" w:hAnsiTheme="minorHAnsi"/>
        </w:rPr>
        <w:t>NN br.</w:t>
      </w:r>
      <w:r w:rsidRPr="00E619EA">
        <w:rPr>
          <w:rFonts w:asciiTheme="minorHAnsi" w:hAnsiTheme="minorHAnsi"/>
        </w:rPr>
        <w:t xml:space="preserve"> 1/13</w:t>
      </w:r>
    </w:p>
    <w:p w:rsidR="00E619EA" w:rsidRPr="00E619EA" w:rsidRDefault="00E619EA" w:rsidP="00E619E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619EA">
        <w:rPr>
          <w:rFonts w:asciiTheme="minorHAnsi" w:hAnsiTheme="minorHAnsi"/>
        </w:rPr>
        <w:t xml:space="preserve">Pravilnik o izradi i obrani završnog rada – </w:t>
      </w:r>
      <w:r>
        <w:rPr>
          <w:rFonts w:asciiTheme="minorHAnsi" w:hAnsiTheme="minorHAnsi"/>
        </w:rPr>
        <w:t>NN br.</w:t>
      </w:r>
      <w:r w:rsidRPr="00E619EA">
        <w:rPr>
          <w:rFonts w:asciiTheme="minorHAnsi" w:hAnsiTheme="minorHAnsi"/>
        </w:rPr>
        <w:t xml:space="preserve">  118/09</w:t>
      </w:r>
    </w:p>
    <w:p w:rsidR="00E619EA" w:rsidRPr="00E619EA" w:rsidRDefault="00E619EA" w:rsidP="00E619E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619EA">
        <w:rPr>
          <w:rFonts w:asciiTheme="minorHAnsi" w:hAnsiTheme="minorHAnsi"/>
        </w:rPr>
        <w:t xml:space="preserve">Pravilnik o načinu organiziranja i izvođenja nastave u strukovnim školama – </w:t>
      </w:r>
      <w:r>
        <w:rPr>
          <w:rFonts w:asciiTheme="minorHAnsi" w:hAnsiTheme="minorHAnsi"/>
        </w:rPr>
        <w:t>NN br.</w:t>
      </w:r>
      <w:r w:rsidRPr="00E619EA">
        <w:rPr>
          <w:rFonts w:asciiTheme="minorHAnsi" w:hAnsiTheme="minorHAnsi"/>
        </w:rPr>
        <w:t xml:space="preserve"> 140/09</w:t>
      </w:r>
    </w:p>
    <w:p w:rsidR="00E619EA" w:rsidRPr="00E619EA" w:rsidRDefault="00E619EA" w:rsidP="00E619EA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 w:rsidRPr="00E619EA">
        <w:rPr>
          <w:rFonts w:asciiTheme="minorHAnsi" w:hAnsiTheme="minorHAnsi"/>
        </w:rPr>
        <w:t xml:space="preserve">Pravilnik o kriterijima za izricanje pedagoških mjera </w:t>
      </w:r>
      <w:r>
        <w:rPr>
          <w:rFonts w:asciiTheme="minorHAnsi" w:hAnsiTheme="minorHAnsi"/>
        </w:rPr>
        <w:t>– NN br. 94/15.</w:t>
      </w:r>
    </w:p>
    <w:p w:rsidR="00E619EA" w:rsidRPr="00E619EA" w:rsidRDefault="00E619EA" w:rsidP="00E619E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619EA">
        <w:rPr>
          <w:rFonts w:asciiTheme="minorHAnsi" w:hAnsiTheme="minorHAnsi"/>
        </w:rPr>
        <w:lastRenderedPageBreak/>
        <w:t xml:space="preserve">Pravilnik o načinu postupanja odgojno obrazovnog rada školskih ustanova u poduzimanju mjera zaštite prava učenika te prijave svakog kršenja tih prava nadležnim tijelima – </w:t>
      </w:r>
      <w:r>
        <w:rPr>
          <w:rFonts w:asciiTheme="minorHAnsi" w:hAnsiTheme="minorHAnsi"/>
        </w:rPr>
        <w:t>NN br.</w:t>
      </w:r>
      <w:r w:rsidRPr="00E619EA">
        <w:rPr>
          <w:rFonts w:asciiTheme="minorHAnsi" w:hAnsiTheme="minorHAnsi"/>
        </w:rPr>
        <w:t xml:space="preserve"> 132/13</w:t>
      </w:r>
    </w:p>
    <w:p w:rsidR="00E619EA" w:rsidRPr="00E619EA" w:rsidRDefault="00E619EA" w:rsidP="00E619EA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E619EA">
        <w:rPr>
          <w:rFonts w:asciiTheme="minorHAnsi" w:hAnsiTheme="minorHAnsi"/>
        </w:rPr>
        <w:t>Pravilnik o izvođenju izleta, ekskurzija i drugih odgojno-obrazovnih aktivnosti izvan škole – „Narodne novine“, 67/14 i 81/15</w:t>
      </w:r>
    </w:p>
    <w:p w:rsidR="00E619EA" w:rsidRDefault="00E619EA" w:rsidP="00E619E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619EA">
        <w:rPr>
          <w:rFonts w:asciiTheme="minorHAnsi" w:hAnsiTheme="minorHAnsi"/>
        </w:rPr>
        <w:t>Pravilnik o osnovnoškolskom i srednjoškolskom obrazovanju učenika s teškoćama u razvoju –</w:t>
      </w:r>
      <w:r>
        <w:rPr>
          <w:rFonts w:asciiTheme="minorHAnsi" w:hAnsiTheme="minorHAnsi"/>
        </w:rPr>
        <w:t xml:space="preserve">NN br. </w:t>
      </w:r>
      <w:r w:rsidRPr="00E619EA">
        <w:rPr>
          <w:rFonts w:asciiTheme="minorHAnsi" w:hAnsiTheme="minorHAnsi"/>
        </w:rPr>
        <w:t>24/15</w:t>
      </w:r>
    </w:p>
    <w:p w:rsidR="00E619EA" w:rsidRPr="00E619EA" w:rsidRDefault="00E619EA" w:rsidP="00E619EA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Pravilnik o izvođenju izleta, ekskurzija i drugih odgojno-obrazovnih aktivnosti izvan škole – NN br. 67/14, 81/15</w:t>
      </w:r>
    </w:p>
    <w:p w:rsidR="00E619EA" w:rsidRPr="00E619EA" w:rsidRDefault="00E619EA" w:rsidP="00E619EA">
      <w:pPr>
        <w:jc w:val="both"/>
        <w:rPr>
          <w:rFonts w:asciiTheme="minorHAnsi" w:hAnsiTheme="minorHAnsi"/>
        </w:rPr>
      </w:pPr>
    </w:p>
    <w:p w:rsidR="00E619EA" w:rsidRPr="00E619EA" w:rsidRDefault="00E619EA" w:rsidP="00E619EA">
      <w:pPr>
        <w:jc w:val="both"/>
        <w:rPr>
          <w:rFonts w:asciiTheme="minorHAnsi" w:hAnsiTheme="minorHAnsi"/>
        </w:rPr>
      </w:pPr>
    </w:p>
    <w:p w:rsidR="00E619EA" w:rsidRPr="00E619EA" w:rsidRDefault="00E619EA" w:rsidP="00E619EA">
      <w:pPr>
        <w:jc w:val="both"/>
        <w:rPr>
          <w:rFonts w:asciiTheme="minorHAnsi" w:hAnsiTheme="minorHAnsi"/>
          <w:sz w:val="28"/>
          <w:szCs w:val="28"/>
        </w:rPr>
      </w:pPr>
      <w:r w:rsidRPr="00E619EA">
        <w:rPr>
          <w:rFonts w:asciiTheme="minorHAnsi" w:hAnsiTheme="minorHAnsi"/>
          <w:sz w:val="28"/>
          <w:szCs w:val="28"/>
        </w:rPr>
        <w:t>Prava i obaveze nastavnika u srednjoj školi</w:t>
      </w:r>
    </w:p>
    <w:p w:rsidR="00E619EA" w:rsidRPr="00E619EA" w:rsidRDefault="00E619EA" w:rsidP="00E619EA">
      <w:pPr>
        <w:jc w:val="both"/>
        <w:rPr>
          <w:rFonts w:asciiTheme="minorHAnsi" w:hAnsiTheme="minorHAnsi"/>
        </w:rPr>
      </w:pPr>
    </w:p>
    <w:p w:rsidR="00E619EA" w:rsidRPr="00E619EA" w:rsidRDefault="00E619EA" w:rsidP="00E619EA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 w:rsidRPr="00E619EA">
        <w:rPr>
          <w:rFonts w:asciiTheme="minorHAnsi" w:hAnsiTheme="minorHAnsi"/>
        </w:rPr>
        <w:t xml:space="preserve">Pravilnik o stručnoj spremi i pedagoško – psihološkom obrazovanju nastavnika u srednjem školstvu – </w:t>
      </w:r>
      <w:r>
        <w:rPr>
          <w:rFonts w:asciiTheme="minorHAnsi" w:hAnsiTheme="minorHAnsi"/>
        </w:rPr>
        <w:t xml:space="preserve">NN br. </w:t>
      </w:r>
      <w:r w:rsidRPr="00E619EA">
        <w:rPr>
          <w:rFonts w:asciiTheme="minorHAnsi" w:hAnsiTheme="minorHAnsi"/>
        </w:rPr>
        <w:t xml:space="preserve"> 1/96, 80/99</w:t>
      </w:r>
    </w:p>
    <w:p w:rsidR="00E619EA" w:rsidRPr="00E619EA" w:rsidRDefault="00E619EA" w:rsidP="00E619E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619EA">
        <w:rPr>
          <w:rFonts w:asciiTheme="minorHAnsi" w:hAnsiTheme="minorHAnsi"/>
        </w:rPr>
        <w:t xml:space="preserve">Pravilnik o polaganju stručnog ispita učitelja i stručnih suradnika u osnovnom školstvu i nastavnika u srednjem školstvu – </w:t>
      </w:r>
      <w:r>
        <w:rPr>
          <w:rFonts w:asciiTheme="minorHAnsi" w:hAnsiTheme="minorHAnsi"/>
        </w:rPr>
        <w:t>NN br.</w:t>
      </w:r>
      <w:r w:rsidRPr="00E619EA">
        <w:rPr>
          <w:rFonts w:asciiTheme="minorHAnsi" w:hAnsiTheme="minorHAnsi"/>
        </w:rPr>
        <w:t xml:space="preserve"> 88/03</w:t>
      </w:r>
    </w:p>
    <w:p w:rsidR="00E619EA" w:rsidRPr="00E619EA" w:rsidRDefault="00E619EA" w:rsidP="00E619E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619EA">
        <w:rPr>
          <w:rFonts w:asciiTheme="minorHAnsi" w:hAnsiTheme="minorHAnsi"/>
        </w:rPr>
        <w:t xml:space="preserve">Pravilnik o napredovanju učitelja i nastavnika u osnovnom i srednjem školstvu – </w:t>
      </w:r>
      <w:r>
        <w:rPr>
          <w:rFonts w:asciiTheme="minorHAnsi" w:hAnsiTheme="minorHAnsi"/>
        </w:rPr>
        <w:t xml:space="preserve">NN br. </w:t>
      </w:r>
      <w:r w:rsidRPr="00E619EA">
        <w:rPr>
          <w:rFonts w:asciiTheme="minorHAnsi" w:hAnsiTheme="minorHAnsi"/>
        </w:rPr>
        <w:t xml:space="preserve"> 89/95, 148/99, 20/05</w:t>
      </w:r>
    </w:p>
    <w:p w:rsidR="00E619EA" w:rsidRDefault="00E619EA" w:rsidP="00E619E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619EA">
        <w:rPr>
          <w:rFonts w:asciiTheme="minorHAnsi" w:hAnsiTheme="minorHAnsi"/>
        </w:rPr>
        <w:t xml:space="preserve">Pravilnik o normi rada nastavnika u srednjoškolskoj ustanovi – </w:t>
      </w:r>
      <w:r w:rsidRPr="00E619EA">
        <w:rPr>
          <w:rFonts w:asciiTheme="minorHAnsi" w:hAnsiTheme="minorHAnsi"/>
        </w:rPr>
        <w:t>NN br.</w:t>
      </w:r>
      <w:r w:rsidRPr="00E619EA">
        <w:rPr>
          <w:rFonts w:asciiTheme="minorHAnsi" w:hAnsiTheme="minorHAnsi"/>
        </w:rPr>
        <w:t xml:space="preserve"> 94/10 </w:t>
      </w:r>
    </w:p>
    <w:p w:rsidR="00E619EA" w:rsidRPr="00E619EA" w:rsidRDefault="00E619EA" w:rsidP="00E619EA">
      <w:pPr>
        <w:jc w:val="both"/>
        <w:rPr>
          <w:rFonts w:asciiTheme="minorHAnsi" w:hAnsiTheme="minorHAnsi"/>
        </w:rPr>
      </w:pPr>
    </w:p>
    <w:p w:rsidR="00E619EA" w:rsidRPr="00E619EA" w:rsidRDefault="00E619EA" w:rsidP="00E619EA">
      <w:pPr>
        <w:jc w:val="both"/>
        <w:rPr>
          <w:rFonts w:asciiTheme="minorHAnsi" w:hAnsiTheme="minorHAnsi"/>
          <w:sz w:val="28"/>
          <w:szCs w:val="28"/>
        </w:rPr>
      </w:pPr>
      <w:r w:rsidRPr="00E619EA">
        <w:rPr>
          <w:rFonts w:asciiTheme="minorHAnsi" w:hAnsiTheme="minorHAnsi"/>
          <w:sz w:val="28"/>
          <w:szCs w:val="28"/>
        </w:rPr>
        <w:t>Ostali propisi</w:t>
      </w:r>
    </w:p>
    <w:p w:rsidR="00E619EA" w:rsidRPr="00E619EA" w:rsidRDefault="00E619EA" w:rsidP="00E619EA">
      <w:pPr>
        <w:ind w:left="360"/>
        <w:jc w:val="both"/>
        <w:rPr>
          <w:rFonts w:asciiTheme="minorHAnsi" w:hAnsiTheme="minorHAnsi"/>
        </w:rPr>
      </w:pPr>
    </w:p>
    <w:p w:rsidR="00E619EA" w:rsidRPr="00E619EA" w:rsidRDefault="00E619EA" w:rsidP="00E619EA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 w:rsidRPr="00E619EA">
        <w:rPr>
          <w:rFonts w:asciiTheme="minorHAnsi" w:hAnsiTheme="minorHAnsi"/>
        </w:rPr>
        <w:t xml:space="preserve">Pravilnik o elementima i kriterijima za izbor kandidata za upis u I. razred srednje škole </w:t>
      </w:r>
      <w:r>
        <w:rPr>
          <w:rFonts w:asciiTheme="minorHAnsi" w:hAnsiTheme="minorHAnsi"/>
        </w:rPr>
        <w:t>–</w:t>
      </w:r>
      <w:r w:rsidRPr="00E619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NN br. </w:t>
      </w:r>
      <w:r w:rsidRPr="00E619EA">
        <w:rPr>
          <w:rFonts w:asciiTheme="minorHAnsi" w:hAnsiTheme="minorHAnsi"/>
        </w:rPr>
        <w:t xml:space="preserve"> 49/15 </w:t>
      </w:r>
      <w:bookmarkStart w:id="0" w:name="_GoBack"/>
      <w:bookmarkEnd w:id="0"/>
    </w:p>
    <w:p w:rsidR="00E619EA" w:rsidRPr="00E619EA" w:rsidRDefault="00E619EA" w:rsidP="00E619E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619EA">
        <w:rPr>
          <w:rFonts w:asciiTheme="minorHAnsi" w:hAnsiTheme="minorHAnsi"/>
        </w:rPr>
        <w:t>Odluka o upisu učenika u srednje škole za tekuću školsku godinu - mrežne stranice resornog ministarstva, dnevni tisak</w:t>
      </w:r>
    </w:p>
    <w:p w:rsidR="00E619EA" w:rsidRPr="00E619EA" w:rsidRDefault="00E619EA" w:rsidP="00E619EA">
      <w:pPr>
        <w:jc w:val="both"/>
        <w:rPr>
          <w:rFonts w:asciiTheme="minorHAnsi" w:hAnsiTheme="minorHAnsi"/>
        </w:rPr>
      </w:pPr>
    </w:p>
    <w:p w:rsidR="00E619EA" w:rsidRPr="00E619EA" w:rsidRDefault="00E619EA" w:rsidP="00E619EA">
      <w:pPr>
        <w:jc w:val="both"/>
        <w:rPr>
          <w:rFonts w:asciiTheme="minorHAnsi" w:hAnsiTheme="minorHAnsi"/>
          <w:sz w:val="28"/>
          <w:szCs w:val="28"/>
        </w:rPr>
      </w:pPr>
      <w:r w:rsidRPr="00E619EA">
        <w:rPr>
          <w:rFonts w:asciiTheme="minorHAnsi" w:hAnsiTheme="minorHAnsi"/>
          <w:sz w:val="28"/>
          <w:szCs w:val="28"/>
        </w:rPr>
        <w:t>Opći akti škole</w:t>
      </w:r>
    </w:p>
    <w:p w:rsidR="00E619EA" w:rsidRPr="00E619EA" w:rsidRDefault="00E619EA" w:rsidP="00E619EA">
      <w:pPr>
        <w:jc w:val="both"/>
        <w:rPr>
          <w:rFonts w:asciiTheme="minorHAnsi" w:hAnsiTheme="minorHAnsi"/>
        </w:rPr>
      </w:pPr>
    </w:p>
    <w:p w:rsidR="00E619EA" w:rsidRPr="00E619EA" w:rsidRDefault="00E619EA" w:rsidP="00E619E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619EA">
        <w:rPr>
          <w:rFonts w:asciiTheme="minorHAnsi" w:hAnsiTheme="minorHAnsi"/>
        </w:rPr>
        <w:t>Statut, Pravilnik o radu, Kućni red, Etički kodeks</w:t>
      </w:r>
    </w:p>
    <w:p w:rsidR="0070735B" w:rsidRPr="00E619EA" w:rsidRDefault="000D1492">
      <w:pPr>
        <w:rPr>
          <w:rFonts w:asciiTheme="minorHAnsi" w:hAnsiTheme="minorHAnsi"/>
        </w:rPr>
      </w:pPr>
    </w:p>
    <w:sectPr w:rsidR="0070735B" w:rsidRPr="00E61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77277"/>
    <w:multiLevelType w:val="hybridMultilevel"/>
    <w:tmpl w:val="528E9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2F5500"/>
    <w:multiLevelType w:val="hybridMultilevel"/>
    <w:tmpl w:val="528E9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EA"/>
    <w:rsid w:val="000D1492"/>
    <w:rsid w:val="0094091C"/>
    <w:rsid w:val="00982F3E"/>
    <w:rsid w:val="00E619EA"/>
    <w:rsid w:val="00E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9EA"/>
    <w:pPr>
      <w:ind w:left="720"/>
      <w:contextualSpacing/>
    </w:pPr>
  </w:style>
  <w:style w:type="paragraph" w:customStyle="1" w:styleId="Default">
    <w:name w:val="Default"/>
    <w:rsid w:val="00E61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9EA"/>
    <w:pPr>
      <w:ind w:left="720"/>
      <w:contextualSpacing/>
    </w:pPr>
  </w:style>
  <w:style w:type="paragraph" w:customStyle="1" w:styleId="Default">
    <w:name w:val="Default"/>
    <w:rsid w:val="00E61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1</cp:revision>
  <dcterms:created xsi:type="dcterms:W3CDTF">2015-11-27T09:42:00Z</dcterms:created>
  <dcterms:modified xsi:type="dcterms:W3CDTF">2015-11-27T09:53:00Z</dcterms:modified>
</cp:coreProperties>
</file>